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9595" w14:textId="77777777"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051E545E" w14:textId="77777777"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14:paraId="77974873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01C36DB9" w14:textId="1DB6BAE0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</w:t>
      </w:r>
      <w:r w:rsidR="00B24760">
        <w:rPr>
          <w:rFonts w:eastAsia="Times New Roman" w:cs="Calibri"/>
          <w:sz w:val="24"/>
          <w:szCs w:val="24"/>
          <w:lang w:eastAsia="hu-HU"/>
        </w:rPr>
        <w:t>, vagy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4155151E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14:paraId="3195DF11" w14:textId="77777777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019B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82C1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123D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54B65C2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94C7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DD74CD8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B6F0" w14:textId="77777777"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14:paraId="300C2F1B" w14:textId="77777777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6CC2" w14:textId="77777777"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49A9" w14:textId="77777777"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A38D" w14:textId="77777777"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  <w:r w:rsidR="00F82D6F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12D0" w14:textId="77777777"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B769" w14:textId="77777777"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</w:t>
            </w:r>
            <w:r w:rsidR="007865D1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 idő, 5 év</w:t>
            </w:r>
          </w:p>
        </w:tc>
      </w:tr>
    </w:tbl>
    <w:p w14:paraId="5E77F13A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A6E36C8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31386209" w14:textId="77777777"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5979B1" w14:paraId="144F2EF3" w14:textId="77777777" w:rsidTr="0049243D">
        <w:tc>
          <w:tcPr>
            <w:tcW w:w="2126" w:type="dxa"/>
            <w:shd w:val="clear" w:color="auto" w:fill="auto"/>
          </w:tcPr>
          <w:p w14:paraId="5B15C2C4" w14:textId="77777777" w:rsidR="003016CC" w:rsidRPr="005979B1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14:paraId="6CDDCEB0" w14:textId="77777777" w:rsidR="003016CC" w:rsidRPr="005979B1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1D1C39" w14:paraId="1F59C0BB" w14:textId="77777777" w:rsidTr="0049243D">
        <w:tc>
          <w:tcPr>
            <w:tcW w:w="2126" w:type="dxa"/>
            <w:shd w:val="clear" w:color="auto" w:fill="auto"/>
          </w:tcPr>
          <w:p w14:paraId="3CC8E13E" w14:textId="77777777" w:rsidR="003016CC" w:rsidRPr="001D1C39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14:paraId="0175CD83" w14:textId="77777777" w:rsidR="003016CC" w:rsidRPr="001D1C39" w:rsidRDefault="007C0EA7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1x30A, 6,21 kW</w:t>
            </w:r>
          </w:p>
        </w:tc>
      </w:tr>
      <w:tr w:rsidR="005A5B7F" w:rsidRPr="00AF5F66" w14:paraId="76980206" w14:textId="77777777" w:rsidTr="0049243D">
        <w:tc>
          <w:tcPr>
            <w:tcW w:w="2126" w:type="dxa"/>
            <w:shd w:val="clear" w:color="auto" w:fill="auto"/>
          </w:tcPr>
          <w:p w14:paraId="51438ADE" w14:textId="77777777" w:rsidR="005A5B7F" w:rsidRPr="001D1C39" w:rsidRDefault="005A5B7F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  <w:shd w:val="clear" w:color="auto" w:fill="auto"/>
          </w:tcPr>
          <w:p w14:paraId="27335030" w14:textId="77777777" w:rsidR="005A5B7F" w:rsidRPr="001D1C39" w:rsidRDefault="005A5B7F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N. a.</w:t>
            </w:r>
          </w:p>
        </w:tc>
      </w:tr>
    </w:tbl>
    <w:p w14:paraId="4092900C" w14:textId="77777777"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1ACFD8A" w14:textId="77777777"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74878786" w14:textId="77777777"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E670B35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2225968B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70D255F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14:paraId="6E5F5CF0" w14:textId="3816F1DB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246CBA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F4196B">
        <w:rPr>
          <w:rFonts w:eastAsia="Times New Roman" w:cs="Calibri"/>
          <w:b/>
          <w:sz w:val="24"/>
          <w:szCs w:val="24"/>
          <w:lang w:eastAsia="hu-HU"/>
        </w:rPr>
        <w:t>5</w:t>
      </w:r>
      <w:r w:rsidR="003C1C91" w:rsidRPr="00246CBA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3A7CE9">
        <w:rPr>
          <w:rFonts w:eastAsia="Times New Roman" w:cs="Calibri"/>
          <w:b/>
          <w:sz w:val="24"/>
          <w:szCs w:val="24"/>
          <w:lang w:eastAsia="hu-HU"/>
        </w:rPr>
        <w:t>augusztus 28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3A7CE9">
        <w:rPr>
          <w:rFonts w:eastAsia="Times New Roman" w:cs="Calibri"/>
          <w:b/>
          <w:sz w:val="24"/>
          <w:szCs w:val="24"/>
          <w:lang w:eastAsia="hu-HU"/>
        </w:rPr>
        <w:t>á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08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14:paraId="5B7D6290" w14:textId="77777777" w:rsidR="00F82D6F" w:rsidRDefault="00F82D6F" w:rsidP="00F82D6F">
      <w:pPr>
        <w:spacing w:after="0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43B266B" w14:textId="77777777"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C3DDD98" w14:textId="77777777"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C6ADA7A" w14:textId="77777777"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A4C2E05" w14:textId="77777777" w:rsidR="006601B2" w:rsidRPr="0049243D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578E5C64" w14:textId="77777777"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B7B5BCC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14:paraId="167D5111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09BB63E" w14:textId="77777777"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6B2B57">
        <w:rPr>
          <w:rFonts w:eastAsia="Times New Roman" w:cs="Calibri"/>
          <w:b/>
          <w:sz w:val="24"/>
          <w:szCs w:val="24"/>
          <w:lang w:eastAsia="hu-HU"/>
        </w:rPr>
        <w:t>MBH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14:paraId="50AB43C9" w14:textId="77777777"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lastRenderedPageBreak/>
        <w:t xml:space="preserve">Pályázat benyújtása Kiíró </w:t>
      </w:r>
      <w:hyperlink r:id="rId7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14:paraId="55545900" w14:textId="77777777"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FE72CD1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14:paraId="02AF2346" w14:textId="77777777"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14:paraId="13E8E3A3" w14:textId="77777777"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871A853" w14:textId="77777777"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6B536D43" w14:textId="77777777"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7A939FDE" w14:textId="77777777"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0C6903A9" w14:textId="77777777"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33BE0F2F" w14:textId="77777777"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14:paraId="1D595F09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089F9166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C99A136" w14:textId="70733494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3A7CE9">
        <w:rPr>
          <w:rFonts w:eastAsia="Times New Roman" w:cs="Calibri"/>
          <w:b/>
          <w:sz w:val="24"/>
          <w:szCs w:val="24"/>
          <w:lang w:eastAsia="hu-HU"/>
        </w:rPr>
        <w:t>11503 mellék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BE047E"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</w:t>
      </w:r>
      <w:r w:rsidR="00BE047E">
        <w:rPr>
          <w:rFonts w:eastAsia="Times New Roman" w:cs="Calibri"/>
          <w:b/>
          <w:sz w:val="24"/>
          <w:szCs w:val="24"/>
          <w:lang w:eastAsia="hu-HU"/>
        </w:rPr>
        <w:t>hétfőtől</w:t>
      </w:r>
      <w:r w:rsidR="00AA6EFC">
        <w:rPr>
          <w:rFonts w:eastAsia="Times New Roman" w:cs="Calibri"/>
          <w:b/>
          <w:sz w:val="24"/>
          <w:szCs w:val="24"/>
          <w:lang w:eastAsia="hu-HU"/>
        </w:rPr>
        <w:t>-</w:t>
      </w:r>
      <w:r w:rsidR="00BE047E">
        <w:rPr>
          <w:rFonts w:eastAsia="Times New Roman" w:cs="Calibri"/>
          <w:b/>
          <w:sz w:val="24"/>
          <w:szCs w:val="24"/>
          <w:lang w:eastAsia="hu-HU"/>
        </w:rPr>
        <w:t xml:space="preserve">csütörtökig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9-15 óra között. </w:t>
      </w:r>
    </w:p>
    <w:p w14:paraId="5CCA866F" w14:textId="77777777"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09426DD" w14:textId="77777777"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2EA3E49F" w14:textId="4A7F0535"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F82D6F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F82D6F">
        <w:rPr>
          <w:rFonts w:eastAsia="Times New Roman" w:cs="Calibri"/>
          <w:b/>
          <w:sz w:val="24"/>
          <w:szCs w:val="24"/>
          <w:lang w:eastAsia="hu-HU"/>
        </w:rPr>
        <w:t>2</w:t>
      </w:r>
      <w:r w:rsidR="00F4196B" w:rsidRPr="00F82D6F">
        <w:rPr>
          <w:rFonts w:eastAsia="Times New Roman" w:cs="Calibri"/>
          <w:b/>
          <w:sz w:val="24"/>
          <w:szCs w:val="24"/>
          <w:lang w:eastAsia="hu-HU"/>
        </w:rPr>
        <w:t>5</w:t>
      </w:r>
      <w:r w:rsidR="003250AA" w:rsidRPr="00F82D6F">
        <w:rPr>
          <w:rFonts w:eastAsia="Times New Roman" w:cs="Calibri"/>
          <w:b/>
          <w:sz w:val="24"/>
          <w:szCs w:val="24"/>
          <w:lang w:eastAsia="hu-HU"/>
        </w:rPr>
        <w:t>.</w:t>
      </w:r>
      <w:r w:rsidR="00F82D6F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3A7CE9">
        <w:rPr>
          <w:rFonts w:eastAsia="Times New Roman" w:cs="Calibri"/>
          <w:b/>
          <w:sz w:val="24"/>
          <w:szCs w:val="24"/>
          <w:lang w:eastAsia="hu-HU"/>
        </w:rPr>
        <w:t>július 29-</w:t>
      </w:r>
      <w:r w:rsidR="00F82D6F">
        <w:rPr>
          <w:rFonts w:eastAsia="Times New Roman" w:cs="Calibri"/>
          <w:b/>
          <w:sz w:val="24"/>
          <w:szCs w:val="24"/>
          <w:lang w:eastAsia="hu-HU"/>
        </w:rPr>
        <w:t>é</w:t>
      </w:r>
      <w:r w:rsidR="003250AA" w:rsidRPr="00F82D6F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3A7CE9">
        <w:rPr>
          <w:rFonts w:eastAsia="Times New Roman" w:cs="Calibri"/>
          <w:b/>
          <w:sz w:val="24"/>
          <w:szCs w:val="24"/>
          <w:lang w:eastAsia="hu-HU"/>
        </w:rPr>
        <w:t>13.00-15.00</w:t>
      </w:r>
      <w:r w:rsidR="00DB03B1" w:rsidRPr="00F82D6F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14:paraId="608676A9" w14:textId="77777777"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21831580" w14:textId="77777777"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bookmarkStart w:id="0" w:name="_Hlk203134781"/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3CDC9CC0" w14:textId="77777777"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14:paraId="76765600" w14:textId="77777777"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14:paraId="34CE3F8D" w14:textId="77777777"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768E04F" w14:textId="77777777"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3D72199B" w14:textId="77777777"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bookmarkEnd w:id="0"/>
    <w:p w14:paraId="5D4D2028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2D777FE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F2346D4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7612117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14:paraId="043F1C51" w14:textId="77777777"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741B2A9F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összege a megajánlott bérleti díjon felül a bérlőt terheli.</w:t>
      </w:r>
    </w:p>
    <w:p w14:paraId="513F101E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B5A4090" w14:textId="4C08135A" w:rsidR="003956C1" w:rsidRPr="003A7CE9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3A7CE9">
        <w:rPr>
          <w:rFonts w:eastAsia="Times New Roman" w:cs="Calibri"/>
          <w:b/>
          <w:bCs/>
          <w:sz w:val="24"/>
          <w:szCs w:val="24"/>
          <w:lang w:eastAsia="hu-HU"/>
        </w:rPr>
        <w:t>Ugyancsak a Bérlőt terhelik a BKV</w:t>
      </w:r>
      <w:r w:rsidR="00D156FD" w:rsidRPr="003A7CE9">
        <w:rPr>
          <w:rFonts w:eastAsia="Times New Roman" w:cs="Calibri"/>
          <w:b/>
          <w:bCs/>
          <w:sz w:val="24"/>
          <w:szCs w:val="24"/>
          <w:lang w:eastAsia="hu-HU"/>
        </w:rPr>
        <w:t xml:space="preserve"> Zrt-</w:t>
      </w:r>
      <w:r w:rsidR="00BE047E">
        <w:rPr>
          <w:rFonts w:eastAsia="Times New Roman" w:cs="Calibri"/>
          <w:b/>
          <w:bCs/>
          <w:sz w:val="24"/>
          <w:szCs w:val="24"/>
          <w:lang w:eastAsia="hu-HU"/>
        </w:rPr>
        <w:t>vel</w:t>
      </w:r>
      <w:r w:rsidRPr="003A7CE9">
        <w:rPr>
          <w:rFonts w:eastAsia="Times New Roman" w:cs="Calibri"/>
          <w:b/>
          <w:bCs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14:paraId="506BC335" w14:textId="05AD9EE1" w:rsidR="00662EB3" w:rsidRDefault="00662EB3" w:rsidP="00662EB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lastRenderedPageBreak/>
        <w:t>A BKV</w:t>
      </w:r>
      <w:r w:rsidR="0028183A">
        <w:rPr>
          <w:rFonts w:eastAsia="Times New Roman" w:cs="Calibri"/>
          <w:b/>
          <w:sz w:val="24"/>
          <w:szCs w:val="24"/>
          <w:lang w:eastAsia="hu-HU"/>
        </w:rPr>
        <w:t xml:space="preserve"> Zrt.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által kötött közmű-továbbadási szerződésminták a jelen pályázat megjelenési helyén: a www.bkv.hu weboldalon a </w:t>
      </w:r>
      <w:r>
        <w:rPr>
          <w:rFonts w:eastAsia="Times New Roman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menüpontban megtekinthetők.</w:t>
      </w:r>
    </w:p>
    <w:p w14:paraId="512C9B80" w14:textId="77777777" w:rsidR="00662EB3" w:rsidRPr="00662EB3" w:rsidRDefault="00662EB3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7564FC6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14:paraId="053F2358" w14:textId="77777777"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14:paraId="623B9439" w14:textId="77777777"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22B243D2" w14:textId="77777777"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14:paraId="2BE0A575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4384EFF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5F3B7024" w14:textId="77777777"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649F750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5EA1708F" w14:textId="77777777"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7267F623" w14:textId="77777777"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195A94E7" w14:textId="77777777"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430F22E2" w14:textId="77777777"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14:paraId="36B9FE16" w14:textId="77777777"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8555E7F" w14:textId="77777777"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14:paraId="1E16F313" w14:textId="77777777"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14:paraId="7177D792" w14:textId="77777777"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1D95FAAC" w14:textId="77777777"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lejárt kötelezettsége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.-nek,</w:t>
      </w:r>
    </w:p>
    <w:p w14:paraId="1DBE4B10" w14:textId="77777777"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14:paraId="28526F98" w14:textId="77777777"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14:paraId="7D8FD855" w14:textId="77777777"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14:paraId="126B24FA" w14:textId="77777777"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053BDBB" w14:textId="77777777" w:rsidR="00AA6EFC" w:rsidRPr="0049243D" w:rsidRDefault="00AA6EFC" w:rsidP="00AA6EF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3376341B" w14:textId="77777777" w:rsidR="003956C1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2D40545B" w14:textId="77777777" w:rsidR="00AA6EFC" w:rsidRPr="00391A0E" w:rsidRDefault="00AA6EFC" w:rsidP="00AA6EF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52BAE">
        <w:rPr>
          <w:rFonts w:eastAsia="Times New Roman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</w:p>
    <w:p w14:paraId="58B9CCDE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0413782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0FB5490" w14:textId="47048AB2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Kiíró nem köt szerződést olyan ajánlattevővel, </w:t>
      </w:r>
      <w:r w:rsidRPr="00AA6EFC">
        <w:rPr>
          <w:rFonts w:eastAsia="Times New Roman" w:cs="Calibri"/>
          <w:b/>
          <w:bCs/>
          <w:sz w:val="24"/>
          <w:szCs w:val="24"/>
          <w:lang w:eastAsia="hu-HU"/>
        </w:rPr>
        <w:t>aki a szerződés aláírásának időpontjában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a BKV Zrt-nek. </w:t>
      </w:r>
    </w:p>
    <w:p w14:paraId="3AC2970F" w14:textId="20ECBF4F" w:rsidR="00AA6EFC" w:rsidRPr="00391A0E" w:rsidRDefault="003956C1" w:rsidP="00AA6EF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  <w:r w:rsidR="00AA6EFC" w:rsidRPr="00AA6EFC">
        <w:rPr>
          <w:rFonts w:eastAsia="Times New Roman" w:cs="Calibri"/>
          <w:sz w:val="24"/>
          <w:szCs w:val="24"/>
          <w:lang w:eastAsia="hu-HU"/>
        </w:rPr>
        <w:t xml:space="preserve"> </w:t>
      </w:r>
      <w:r w:rsidR="00AA6EFC">
        <w:rPr>
          <w:rFonts w:eastAsia="Times New Roman" w:cs="Calibri"/>
          <w:sz w:val="24"/>
          <w:szCs w:val="24"/>
          <w:lang w:eastAsia="hu-HU"/>
        </w:rPr>
        <w:t>ellenkező esetben a pályázat eredménytelen</w:t>
      </w:r>
      <w:r w:rsidR="00AA6EFC" w:rsidRPr="00391A0E">
        <w:rPr>
          <w:rFonts w:eastAsia="Times New Roman" w:cs="Calibri"/>
          <w:sz w:val="24"/>
          <w:szCs w:val="24"/>
          <w:lang w:eastAsia="hu-HU"/>
        </w:rPr>
        <w:t>.</w:t>
      </w:r>
    </w:p>
    <w:p w14:paraId="4F72C8A9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9D47CC5" w14:textId="14D50DAD" w:rsidR="00AA6EFC" w:rsidRPr="00391A0E" w:rsidRDefault="003956C1" w:rsidP="00AA6EF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</w:t>
      </w:r>
      <w:r w:rsidR="00AA6EFC">
        <w:rPr>
          <w:rFonts w:eastAsia="Times New Roman" w:cs="Calibri"/>
          <w:sz w:val="24"/>
          <w:szCs w:val="24"/>
          <w:lang w:eastAsia="hu-HU"/>
        </w:rPr>
        <w:t>.</w:t>
      </w:r>
    </w:p>
    <w:p w14:paraId="7B09FDB7" w14:textId="77777777"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9573F21" w14:textId="77777777"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331DBEB7" w14:textId="77777777"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72A3146" w14:textId="572DF6A6" w:rsidR="00B564DB" w:rsidRPr="0049243D" w:rsidRDefault="00AA6EFC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Pályázó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eastAsia="Times New Roman" w:cs="Calibri"/>
          <w:b/>
          <w:sz w:val="24"/>
          <w:szCs w:val="24"/>
          <w:lang w:eastAsia="hu-HU"/>
        </w:rPr>
        <w:t>Kiíró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eastAsia="Times New Roman" w:cs="Calibri"/>
          <w:b/>
          <w:sz w:val="24"/>
          <w:szCs w:val="24"/>
          <w:lang w:eastAsia="hu-HU"/>
        </w:rPr>
        <w:t>pályázókat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>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14:paraId="48B10626" w14:textId="77777777" w:rsidR="00177F02" w:rsidRDefault="00177F02" w:rsidP="00544C6D">
      <w:pPr>
        <w:spacing w:after="0"/>
        <w:rPr>
          <w:rFonts w:eastAsia="Times New Roman" w:cs="Calibri"/>
          <w:b/>
          <w:sz w:val="24"/>
          <w:szCs w:val="24"/>
          <w:lang w:eastAsia="hu-HU"/>
        </w:rPr>
      </w:pPr>
    </w:p>
    <w:p w14:paraId="4A45B0BA" w14:textId="77777777"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45A03">
        <w:rPr>
          <w:rFonts w:eastAsia="Times New Roman" w:cs="Calibri"/>
          <w:sz w:val="24"/>
          <w:szCs w:val="24"/>
          <w:lang w:eastAsia="hu-HU"/>
        </w:rPr>
        <w:t>Bérlemény bemutató adatlap</w:t>
      </w:r>
    </w:p>
    <w:p w14:paraId="6E99B000" w14:textId="77777777"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14:paraId="1901E770" w14:textId="77777777"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14:paraId="79187BD7" w14:textId="77777777"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14:paraId="3B53E43D" w14:textId="77777777"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14:paraId="1C67B8D3" w14:textId="77777777"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14:paraId="522A4720" w14:textId="77777777" w:rsidR="00845E61" w:rsidRDefault="00845E61">
      <w:pPr>
        <w:rPr>
          <w:rFonts w:eastAsia="Times New Roman" w:cs="Calibri"/>
          <w:sz w:val="24"/>
          <w:szCs w:val="24"/>
          <w:lang w:eastAsia="hu-HU"/>
        </w:rPr>
      </w:pPr>
    </w:p>
    <w:p w14:paraId="3AF7739D" w14:textId="77777777" w:rsidR="006B2B57" w:rsidRDefault="006B2B57">
      <w:pPr>
        <w:rPr>
          <w:rFonts w:eastAsia="Times New Roman" w:cs="Calibri"/>
          <w:sz w:val="24"/>
          <w:szCs w:val="24"/>
          <w:lang w:eastAsia="hu-HU"/>
        </w:rPr>
      </w:pPr>
    </w:p>
    <w:p w14:paraId="5E7E4E9B" w14:textId="77777777" w:rsidR="00F52AE4" w:rsidRDefault="00F52AE4">
      <w:pPr>
        <w:rPr>
          <w:rFonts w:eastAsia="Times New Roman" w:cs="Calibri"/>
          <w:sz w:val="24"/>
          <w:szCs w:val="24"/>
          <w:lang w:eastAsia="hu-HU"/>
        </w:rPr>
      </w:pPr>
    </w:p>
    <w:p w14:paraId="421B1179" w14:textId="77777777" w:rsidR="00544C6D" w:rsidRDefault="00544C6D">
      <w:pPr>
        <w:rPr>
          <w:rFonts w:eastAsia="Times New Roman" w:cs="Calibri"/>
          <w:sz w:val="24"/>
          <w:szCs w:val="24"/>
          <w:lang w:eastAsia="hu-HU"/>
        </w:rPr>
      </w:pPr>
    </w:p>
    <w:p w14:paraId="237A14B8" w14:textId="77777777" w:rsidR="00B45A03" w:rsidRDefault="00B45A03" w:rsidP="009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cs="Calibri"/>
          <w:b/>
          <w:sz w:val="24"/>
          <w:szCs w:val="24"/>
          <w:lang w:eastAsia="hu-HU"/>
        </w:rPr>
      </w:pPr>
      <w:r>
        <w:rPr>
          <w:rFonts w:cs="Calibri"/>
          <w:b/>
        </w:rPr>
        <w:lastRenderedPageBreak/>
        <w:t>BÉRLEMÉNY BEMUTATÓ ADATLAP</w:t>
      </w:r>
    </w:p>
    <w:p w14:paraId="1D798E71" w14:textId="77777777" w:rsidR="00B45A03" w:rsidRDefault="00B45A03" w:rsidP="00956926">
      <w:pPr>
        <w:spacing w:after="0"/>
        <w:jc w:val="both"/>
        <w:rPr>
          <w:rFonts w:cs="Calibri"/>
          <w:i/>
        </w:rPr>
      </w:pPr>
    </w:p>
    <w:p w14:paraId="5B5A5659" w14:textId="77777777" w:rsidR="00B45A03" w:rsidRDefault="00B45A03" w:rsidP="00956926">
      <w:pPr>
        <w:spacing w:after="0"/>
        <w:jc w:val="both"/>
        <w:rPr>
          <w:rFonts w:cs="Calibri"/>
          <w:i/>
        </w:rPr>
      </w:pPr>
    </w:p>
    <w:p w14:paraId="33AF713F" w14:textId="77777777"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A helyiség címe:</w:t>
      </w:r>
      <w:r w:rsidRPr="0012459A">
        <w:rPr>
          <w:rFonts w:cs="Calibri"/>
          <w:sz w:val="24"/>
          <w:szCs w:val="24"/>
        </w:rPr>
        <w:t xml:space="preserve"> Budapest, I. Déli pályaudvar kerengő</w:t>
      </w:r>
    </w:p>
    <w:p w14:paraId="6C983A5A" w14:textId="77777777"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Helyrajzi szám:</w:t>
      </w:r>
      <w:r w:rsidRPr="0012459A">
        <w:rPr>
          <w:rFonts w:cs="Calibri"/>
          <w:sz w:val="24"/>
          <w:szCs w:val="24"/>
        </w:rPr>
        <w:t xml:space="preserve"> (7071/10)</w:t>
      </w:r>
    </w:p>
    <w:p w14:paraId="27037EF1" w14:textId="77777777"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Leltári szám:</w:t>
      </w:r>
      <w:r w:rsidRPr="0012459A">
        <w:rPr>
          <w:rFonts w:cs="Calibri"/>
          <w:sz w:val="24"/>
          <w:szCs w:val="24"/>
        </w:rPr>
        <w:t xml:space="preserve"> LSZ0001334</w:t>
      </w:r>
    </w:p>
    <w:p w14:paraId="4C299AEC" w14:textId="77777777"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Terület:</w:t>
      </w:r>
      <w:r w:rsidRPr="0012459A">
        <w:rPr>
          <w:rFonts w:cs="Calibri"/>
          <w:sz w:val="24"/>
          <w:szCs w:val="24"/>
        </w:rPr>
        <w:t xml:space="preserve"> 4,00 m</w:t>
      </w:r>
      <w:r w:rsidRPr="0012459A">
        <w:rPr>
          <w:rFonts w:cs="Calibri"/>
          <w:sz w:val="24"/>
          <w:szCs w:val="24"/>
          <w:vertAlign w:val="superscript"/>
        </w:rPr>
        <w:t>2</w:t>
      </w:r>
    </w:p>
    <w:p w14:paraId="7329327D" w14:textId="77777777" w:rsidR="00B45A03" w:rsidRPr="0012459A" w:rsidRDefault="000201FE" w:rsidP="000201FE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Bérleményazonosító:</w:t>
      </w:r>
      <w:r w:rsidRPr="0012459A">
        <w:rPr>
          <w:rFonts w:cs="Calibri"/>
          <w:sz w:val="24"/>
          <w:szCs w:val="24"/>
        </w:rPr>
        <w:t xml:space="preserve"> Bp. I. ker. (7071/10) hrsz H</w:t>
      </w:r>
    </w:p>
    <w:p w14:paraId="0E82CEB0" w14:textId="77777777" w:rsidR="00B45A03" w:rsidRDefault="00B45A03" w:rsidP="00956926">
      <w:pPr>
        <w:spacing w:after="0"/>
        <w:outlineLvl w:val="2"/>
        <w:rPr>
          <w:rFonts w:eastAsia="Times New Roman" w:cs="Calibri"/>
          <w:b/>
          <w:u w:val="single"/>
        </w:rPr>
      </w:pPr>
    </w:p>
    <w:p w14:paraId="4B3FF15B" w14:textId="77777777" w:rsidR="00B45A03" w:rsidRDefault="00B45A03" w:rsidP="00B45A03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14:paraId="6F1B0B78" w14:textId="77777777" w:rsidR="00B45A03" w:rsidRDefault="00B45A03" w:rsidP="00B45A03">
      <w:pPr>
        <w:pStyle w:val="Szvegtrzs"/>
        <w:rPr>
          <w:rFonts w:ascii="Calibri" w:hAnsi="Calibri" w:cs="Calibri"/>
        </w:rPr>
      </w:pPr>
    </w:p>
    <w:p w14:paraId="7B93EB82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Déli pályaudvar kerengőjének üzletsorán helyezkedik el, aluljáró kapcsolattal. Eredetileg bérletpénztárként funkcionált. Közterületi kapcsolata van.</w:t>
      </w:r>
    </w:p>
    <w:p w14:paraId="74BED03C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14:paraId="5747914C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Általános állapot: külső - belső felújításra szorul.</w:t>
      </w:r>
    </w:p>
    <w:p w14:paraId="6F9DE20E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Megközelíthető gyalogosan.</w:t>
      </w:r>
    </w:p>
    <w:p w14:paraId="16F61DF0" w14:textId="77777777"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14:paraId="7AE7348F" w14:textId="77777777" w:rsidR="00B45A03" w:rsidRDefault="00B45A03" w:rsidP="00B45A03">
      <w:pPr>
        <w:pStyle w:val="Szvegtrzs"/>
        <w:rPr>
          <w:rFonts w:ascii="Calibri" w:hAnsi="Calibri" w:cs="Calibri"/>
        </w:rPr>
      </w:pPr>
    </w:p>
    <w:p w14:paraId="12D850E1" w14:textId="77777777" w:rsidR="00B45A03" w:rsidRPr="0012459A" w:rsidRDefault="00B45A03" w:rsidP="00B45A03">
      <w:pPr>
        <w:pStyle w:val="Szvegtrzs"/>
        <w:rPr>
          <w:rFonts w:ascii="Calibri" w:hAnsi="Calibri" w:cs="Calibri"/>
        </w:rPr>
      </w:pPr>
      <w:r w:rsidRPr="0012459A">
        <w:rPr>
          <w:rFonts w:ascii="Calibri" w:hAnsi="Calibri" w:cs="Calibri"/>
          <w:b/>
          <w:u w:val="single"/>
        </w:rPr>
        <w:t>Jelenlegi-korábbi hasznosítása (funkciója):</w:t>
      </w:r>
      <w:r w:rsidRPr="0012459A">
        <w:rPr>
          <w:rFonts w:ascii="Calibri" w:hAnsi="Calibri" w:cs="Calibri"/>
        </w:rPr>
        <w:t xml:space="preserve"> </w:t>
      </w:r>
      <w:r w:rsidR="006B5BC0">
        <w:rPr>
          <w:rFonts w:ascii="Calibri" w:hAnsi="Calibri" w:cs="Calibri"/>
        </w:rPr>
        <w:t>korábban raktárként használták.</w:t>
      </w:r>
      <w:r w:rsidRPr="0012459A">
        <w:rPr>
          <w:rFonts w:ascii="Calibri" w:hAnsi="Calibri" w:cs="Calibri"/>
        </w:rPr>
        <w:tab/>
      </w:r>
    </w:p>
    <w:p w14:paraId="0FA39631" w14:textId="77777777" w:rsidR="00B45A03" w:rsidRPr="0012459A" w:rsidRDefault="00B45A03" w:rsidP="00956926">
      <w:pPr>
        <w:spacing w:after="0"/>
        <w:ind w:left="1068"/>
        <w:jc w:val="both"/>
        <w:rPr>
          <w:rFonts w:cs="Calibri"/>
          <w:sz w:val="24"/>
          <w:szCs w:val="24"/>
        </w:rPr>
      </w:pPr>
    </w:p>
    <w:p w14:paraId="11C59019" w14:textId="77777777" w:rsidR="00B45A03" w:rsidRPr="0012459A" w:rsidRDefault="00B45A03" w:rsidP="00B45A03">
      <w:pPr>
        <w:jc w:val="both"/>
        <w:rPr>
          <w:rFonts w:cs="Calibri"/>
          <w:b/>
          <w:sz w:val="24"/>
          <w:szCs w:val="24"/>
          <w:u w:val="single"/>
        </w:rPr>
      </w:pPr>
      <w:r w:rsidRPr="0012459A">
        <w:rPr>
          <w:rFonts w:cs="Calibri"/>
          <w:b/>
          <w:sz w:val="24"/>
          <w:szCs w:val="24"/>
          <w:u w:val="single"/>
        </w:rPr>
        <w:t xml:space="preserve">Terhek a fizetendő bérleti díjon felül: </w:t>
      </w:r>
    </w:p>
    <w:p w14:paraId="6335CEB2" w14:textId="77777777" w:rsidR="00B45A03" w:rsidRPr="0012459A" w:rsidRDefault="00B45A03" w:rsidP="00B45A03">
      <w:pPr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közműdíjak</w:t>
      </w:r>
    </w:p>
    <w:p w14:paraId="224764AC" w14:textId="77777777" w:rsidR="00B45A03" w:rsidRPr="0012459A" w:rsidRDefault="00B45A03" w:rsidP="00956926">
      <w:pPr>
        <w:spacing w:after="0"/>
        <w:ind w:left="720"/>
        <w:jc w:val="both"/>
        <w:rPr>
          <w:rFonts w:cs="Calibri"/>
          <w:sz w:val="24"/>
          <w:szCs w:val="24"/>
        </w:rPr>
      </w:pPr>
    </w:p>
    <w:p w14:paraId="27EDE471" w14:textId="77777777" w:rsidR="00B45A03" w:rsidRPr="005979B1" w:rsidRDefault="00B45A03" w:rsidP="00B45A03">
      <w:pPr>
        <w:jc w:val="both"/>
        <w:outlineLvl w:val="2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b/>
          <w:sz w:val="24"/>
          <w:szCs w:val="24"/>
          <w:u w:val="single"/>
        </w:rPr>
        <w:t>Közművek, mérőórák:</w:t>
      </w:r>
    </w:p>
    <w:p w14:paraId="6C61813D" w14:textId="77777777"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Ivóvíz ellátás: van.</w:t>
      </w:r>
    </w:p>
    <w:p w14:paraId="73A7F838" w14:textId="77777777"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bookmarkStart w:id="1" w:name="_Hlk70574092"/>
      <w:r w:rsidRPr="005979B1">
        <w:rPr>
          <w:rFonts w:cs="Calibri"/>
          <w:sz w:val="24"/>
          <w:szCs w:val="24"/>
        </w:rPr>
        <w:t>önálló mérőóra</w:t>
      </w:r>
      <w:bookmarkEnd w:id="1"/>
      <w:r w:rsidRPr="005979B1">
        <w:rPr>
          <w:rFonts w:cs="Calibri"/>
          <w:sz w:val="24"/>
          <w:szCs w:val="24"/>
        </w:rPr>
        <w:t>: nincs.</w:t>
      </w:r>
    </w:p>
    <w:p w14:paraId="0DEA6E50" w14:textId="77777777"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Szennyvíz hálózat: városi hálózatra csatlakozik.</w:t>
      </w:r>
    </w:p>
    <w:p w14:paraId="7596B12D" w14:textId="77777777"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Elektromos energia: van</w:t>
      </w:r>
    </w:p>
    <w:p w14:paraId="3117FB71" w14:textId="77777777"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önálló mérőóra (közszolgáltató)</w:t>
      </w:r>
    </w:p>
    <w:p w14:paraId="0015EDB4" w14:textId="77777777"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 xml:space="preserve">Gázellátás: nincs. </w:t>
      </w:r>
    </w:p>
    <w:p w14:paraId="644CC916" w14:textId="77777777" w:rsidR="00B45A03" w:rsidRPr="005979B1" w:rsidRDefault="00B45A03" w:rsidP="00215ED0">
      <w:pPr>
        <w:numPr>
          <w:ilvl w:val="0"/>
          <w:numId w:val="16"/>
        </w:num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sz w:val="24"/>
          <w:szCs w:val="24"/>
        </w:rPr>
        <w:t>Hőszolgáltatás:</w:t>
      </w:r>
      <w:r w:rsidR="00537759" w:rsidRPr="005979B1">
        <w:rPr>
          <w:rFonts w:cs="Calibri"/>
          <w:sz w:val="24"/>
          <w:szCs w:val="24"/>
        </w:rPr>
        <w:t xml:space="preserve"> a</w:t>
      </w:r>
      <w:r w:rsidR="00215ED0" w:rsidRPr="005979B1">
        <w:rPr>
          <w:rFonts w:cs="Calibri"/>
          <w:sz w:val="24"/>
          <w:szCs w:val="24"/>
        </w:rPr>
        <w:t xml:space="preserve"> távfűtés megszüntetésre került.</w:t>
      </w:r>
    </w:p>
    <w:p w14:paraId="70CB41C2" w14:textId="77777777" w:rsidR="00537759" w:rsidRPr="0012459A" w:rsidRDefault="00537759" w:rsidP="00956926">
      <w:pPr>
        <w:spacing w:after="0"/>
        <w:outlineLvl w:val="2"/>
        <w:rPr>
          <w:rFonts w:cs="Calibri"/>
          <w:b/>
          <w:sz w:val="24"/>
          <w:szCs w:val="24"/>
          <w:u w:val="single"/>
        </w:rPr>
      </w:pPr>
    </w:p>
    <w:p w14:paraId="40A6A51D" w14:textId="77777777" w:rsidR="00B45A03" w:rsidRPr="0012459A" w:rsidRDefault="00B45A03" w:rsidP="00B45A03">
      <w:pPr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b/>
          <w:sz w:val="24"/>
          <w:szCs w:val="24"/>
          <w:u w:val="single"/>
        </w:rPr>
        <w:t>Egyéb megjegyzések:</w:t>
      </w:r>
    </w:p>
    <w:p w14:paraId="54192A44" w14:textId="77777777"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A bérlemény jelenleg üres.</w:t>
      </w:r>
    </w:p>
    <w:p w14:paraId="64775FA6" w14:textId="77777777"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 xml:space="preserve">A bérleményben leltári tárgyak (kézmosó, világítótest, </w:t>
      </w:r>
      <w:r w:rsidR="00041543">
        <w:rPr>
          <w:rFonts w:cs="Calibri"/>
          <w:sz w:val="24"/>
          <w:szCs w:val="24"/>
        </w:rPr>
        <w:t>lapradiátor) találhatók</w:t>
      </w:r>
      <w:r w:rsidRPr="0012459A">
        <w:rPr>
          <w:rFonts w:cs="Calibri"/>
          <w:sz w:val="24"/>
          <w:szCs w:val="24"/>
        </w:rPr>
        <w:t>.</w:t>
      </w:r>
    </w:p>
    <w:p w14:paraId="529D4130" w14:textId="77777777" w:rsidR="00CE3FEF" w:rsidRDefault="00CE3FEF" w:rsidP="00B45A03">
      <w:pPr>
        <w:outlineLvl w:val="2"/>
        <w:rPr>
          <w:rFonts w:cs="Calibri"/>
        </w:rPr>
      </w:pPr>
    </w:p>
    <w:p w14:paraId="75DABF20" w14:textId="77777777" w:rsidR="00956926" w:rsidRDefault="00956926" w:rsidP="00B45A03">
      <w:pPr>
        <w:outlineLvl w:val="2"/>
        <w:rPr>
          <w:rFonts w:cs="Calibri"/>
        </w:rPr>
      </w:pPr>
    </w:p>
    <w:p w14:paraId="63E33605" w14:textId="77777777" w:rsidR="00956926" w:rsidRDefault="00956926" w:rsidP="00B45A03">
      <w:pPr>
        <w:outlineLvl w:val="2"/>
        <w:rPr>
          <w:rFonts w:cs="Calibri"/>
        </w:rPr>
      </w:pPr>
    </w:p>
    <w:p w14:paraId="1E9C4059" w14:textId="77777777" w:rsidR="00956926" w:rsidRDefault="00956926" w:rsidP="00B45A03">
      <w:pPr>
        <w:outlineLvl w:val="2"/>
        <w:rPr>
          <w:rFonts w:cs="Calibri"/>
        </w:rPr>
      </w:pPr>
    </w:p>
    <w:p w14:paraId="6B5D6AB3" w14:textId="77777777" w:rsidR="00956926" w:rsidRDefault="00956926" w:rsidP="00B45A03">
      <w:pPr>
        <w:outlineLvl w:val="2"/>
        <w:rPr>
          <w:rFonts w:cs="Calibri"/>
        </w:rPr>
      </w:pPr>
    </w:p>
    <w:p w14:paraId="79D34318" w14:textId="77777777" w:rsidR="00956926" w:rsidRDefault="00956926" w:rsidP="00B45A03">
      <w:pPr>
        <w:outlineLvl w:val="2"/>
        <w:rPr>
          <w:rFonts w:cs="Calibri"/>
        </w:rPr>
      </w:pPr>
    </w:p>
    <w:p w14:paraId="38C1E97A" w14:textId="77777777"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lastRenderedPageBreak/>
        <w:t>Bérlemény fotója:</w:t>
      </w:r>
    </w:p>
    <w:p w14:paraId="0226CD9B" w14:textId="77777777" w:rsidR="00B45A03" w:rsidRDefault="00B45A03" w:rsidP="00B45A03">
      <w:pPr>
        <w:outlineLvl w:val="2"/>
        <w:rPr>
          <w:rFonts w:cs="Calibri"/>
        </w:rPr>
      </w:pPr>
    </w:p>
    <w:p w14:paraId="25AA7672" w14:textId="77777777" w:rsidR="00B45A03" w:rsidRDefault="00CD7DE9" w:rsidP="00B45A03">
      <w:pPr>
        <w:outlineLvl w:val="2"/>
        <w:rPr>
          <w:rFonts w:cs="Calibri"/>
        </w:rPr>
      </w:pPr>
      <w:r>
        <w:rPr>
          <w:noProof/>
          <w:lang w:eastAsia="hu-HU"/>
        </w:rPr>
        <w:drawing>
          <wp:inline distT="0" distB="0" distL="0" distR="0" wp14:anchorId="553786C8" wp14:editId="4E3A8870">
            <wp:extent cx="4787900" cy="35909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C3AB" w14:textId="77777777" w:rsidR="00B45A03" w:rsidRDefault="00B45A03" w:rsidP="00956926">
      <w:pPr>
        <w:spacing w:after="0"/>
        <w:outlineLvl w:val="2"/>
        <w:rPr>
          <w:rFonts w:cs="Calibri"/>
        </w:rPr>
      </w:pPr>
    </w:p>
    <w:p w14:paraId="5AF52FD7" w14:textId="77777777"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Készítette: Ingatlanhasznosítási Osztály</w:t>
      </w:r>
    </w:p>
    <w:p w14:paraId="0B393834" w14:textId="77777777" w:rsidR="00B45A03" w:rsidRPr="0012459A" w:rsidRDefault="007865D1" w:rsidP="00956926">
      <w:pPr>
        <w:spacing w:after="0"/>
        <w:outlineLvl w:val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Készült: 2023. április</w:t>
      </w:r>
      <w:r w:rsidR="00956926" w:rsidRPr="0012459A">
        <w:rPr>
          <w:rFonts w:cs="Calibri"/>
          <w:sz w:val="24"/>
          <w:szCs w:val="24"/>
        </w:rPr>
        <w:t xml:space="preserve"> </w:t>
      </w:r>
    </w:p>
    <w:p w14:paraId="2D2DE85A" w14:textId="77777777" w:rsidR="00B45A03" w:rsidRDefault="00B45A03">
      <w:pPr>
        <w:rPr>
          <w:rFonts w:eastAsia="Times New Roman" w:cs="Calibri"/>
          <w:sz w:val="24"/>
          <w:szCs w:val="24"/>
          <w:lang w:eastAsia="hu-HU"/>
        </w:rPr>
      </w:pPr>
    </w:p>
    <w:sectPr w:rsidR="00B45A03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1089" w14:textId="77777777" w:rsidR="00974D5E" w:rsidRDefault="00974D5E" w:rsidP="00C01EE0">
      <w:pPr>
        <w:spacing w:after="0" w:line="240" w:lineRule="auto"/>
      </w:pPr>
      <w:r>
        <w:separator/>
      </w:r>
    </w:p>
  </w:endnote>
  <w:endnote w:type="continuationSeparator" w:id="0">
    <w:p w14:paraId="4D52BD34" w14:textId="77777777" w:rsidR="00974D5E" w:rsidRDefault="00974D5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95A0" w14:textId="77777777"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250AA">
      <w:rPr>
        <w:noProof/>
      </w:rPr>
      <w:t>2</w:t>
    </w:r>
    <w:r>
      <w:fldChar w:fldCharType="end"/>
    </w:r>
  </w:p>
  <w:p w14:paraId="0A68EE00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3172" w14:textId="77777777" w:rsidR="00974D5E" w:rsidRDefault="00974D5E" w:rsidP="00C01EE0">
      <w:pPr>
        <w:spacing w:after="0" w:line="240" w:lineRule="auto"/>
      </w:pPr>
      <w:r>
        <w:separator/>
      </w:r>
    </w:p>
  </w:footnote>
  <w:footnote w:type="continuationSeparator" w:id="0">
    <w:p w14:paraId="793B1B8A" w14:textId="77777777" w:rsidR="00974D5E" w:rsidRDefault="00974D5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7877">
    <w:abstractNumId w:val="10"/>
  </w:num>
  <w:num w:numId="2" w16cid:durableId="1996489931">
    <w:abstractNumId w:val="15"/>
  </w:num>
  <w:num w:numId="3" w16cid:durableId="847334792">
    <w:abstractNumId w:val="5"/>
  </w:num>
  <w:num w:numId="4" w16cid:durableId="585188194">
    <w:abstractNumId w:val="13"/>
  </w:num>
  <w:num w:numId="5" w16cid:durableId="461192258">
    <w:abstractNumId w:val="3"/>
  </w:num>
  <w:num w:numId="6" w16cid:durableId="298268643">
    <w:abstractNumId w:val="4"/>
  </w:num>
  <w:num w:numId="7" w16cid:durableId="1184321887">
    <w:abstractNumId w:val="2"/>
  </w:num>
  <w:num w:numId="8" w16cid:durableId="879588191">
    <w:abstractNumId w:val="7"/>
  </w:num>
  <w:num w:numId="9" w16cid:durableId="713430827">
    <w:abstractNumId w:val="8"/>
  </w:num>
  <w:num w:numId="10" w16cid:durableId="1347098483">
    <w:abstractNumId w:val="16"/>
  </w:num>
  <w:num w:numId="11" w16cid:durableId="607278811">
    <w:abstractNumId w:val="0"/>
  </w:num>
  <w:num w:numId="12" w16cid:durableId="2044862378">
    <w:abstractNumId w:val="14"/>
  </w:num>
  <w:num w:numId="13" w16cid:durableId="30813673">
    <w:abstractNumId w:val="11"/>
  </w:num>
  <w:num w:numId="14" w16cid:durableId="429663550">
    <w:abstractNumId w:val="9"/>
  </w:num>
  <w:num w:numId="15" w16cid:durableId="1812140158">
    <w:abstractNumId w:val="12"/>
  </w:num>
  <w:num w:numId="16" w16cid:durableId="304553277">
    <w:abstractNumId w:val="6"/>
  </w:num>
  <w:num w:numId="17" w16cid:durableId="90710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07E4"/>
    <w:rsid w:val="00015CB2"/>
    <w:rsid w:val="000201FE"/>
    <w:rsid w:val="00031AD6"/>
    <w:rsid w:val="0003301E"/>
    <w:rsid w:val="00037E8E"/>
    <w:rsid w:val="000401AF"/>
    <w:rsid w:val="00041543"/>
    <w:rsid w:val="00047133"/>
    <w:rsid w:val="00055A85"/>
    <w:rsid w:val="0008176A"/>
    <w:rsid w:val="00087D7C"/>
    <w:rsid w:val="00094D2B"/>
    <w:rsid w:val="000A0F23"/>
    <w:rsid w:val="000A1212"/>
    <w:rsid w:val="000A6385"/>
    <w:rsid w:val="000C01DA"/>
    <w:rsid w:val="000C596E"/>
    <w:rsid w:val="000C7AE2"/>
    <w:rsid w:val="000D6F4A"/>
    <w:rsid w:val="000D7D23"/>
    <w:rsid w:val="000E389D"/>
    <w:rsid w:val="00103298"/>
    <w:rsid w:val="00113D1A"/>
    <w:rsid w:val="0012459A"/>
    <w:rsid w:val="001469FA"/>
    <w:rsid w:val="00177F02"/>
    <w:rsid w:val="00195C95"/>
    <w:rsid w:val="001A4B70"/>
    <w:rsid w:val="001B3751"/>
    <w:rsid w:val="001B4DDB"/>
    <w:rsid w:val="001D1C39"/>
    <w:rsid w:val="001D7723"/>
    <w:rsid w:val="001E6072"/>
    <w:rsid w:val="001F3743"/>
    <w:rsid w:val="001F4D9D"/>
    <w:rsid w:val="001F6469"/>
    <w:rsid w:val="001F7BAB"/>
    <w:rsid w:val="0020096A"/>
    <w:rsid w:val="00202421"/>
    <w:rsid w:val="0021435C"/>
    <w:rsid w:val="00215ED0"/>
    <w:rsid w:val="0022121A"/>
    <w:rsid w:val="00246CBA"/>
    <w:rsid w:val="00265D00"/>
    <w:rsid w:val="00271FF4"/>
    <w:rsid w:val="0028183A"/>
    <w:rsid w:val="00286DAD"/>
    <w:rsid w:val="00295BE9"/>
    <w:rsid w:val="002A0A4D"/>
    <w:rsid w:val="002B5E62"/>
    <w:rsid w:val="002B78C4"/>
    <w:rsid w:val="002C7F70"/>
    <w:rsid w:val="002E2062"/>
    <w:rsid w:val="002E4BCD"/>
    <w:rsid w:val="002F1128"/>
    <w:rsid w:val="002F17BD"/>
    <w:rsid w:val="003016CC"/>
    <w:rsid w:val="00310494"/>
    <w:rsid w:val="00314EB9"/>
    <w:rsid w:val="003250AA"/>
    <w:rsid w:val="003331B9"/>
    <w:rsid w:val="00351E92"/>
    <w:rsid w:val="0036448E"/>
    <w:rsid w:val="003956C1"/>
    <w:rsid w:val="003A67F6"/>
    <w:rsid w:val="003A7CE9"/>
    <w:rsid w:val="003C1A3E"/>
    <w:rsid w:val="003C1C91"/>
    <w:rsid w:val="003C4366"/>
    <w:rsid w:val="003E5EFF"/>
    <w:rsid w:val="003F3C26"/>
    <w:rsid w:val="004177CA"/>
    <w:rsid w:val="00431EB3"/>
    <w:rsid w:val="00454475"/>
    <w:rsid w:val="00477CBE"/>
    <w:rsid w:val="0049243D"/>
    <w:rsid w:val="004C52E2"/>
    <w:rsid w:val="004D0890"/>
    <w:rsid w:val="004D3B3E"/>
    <w:rsid w:val="004D555C"/>
    <w:rsid w:val="00500AC1"/>
    <w:rsid w:val="0050536B"/>
    <w:rsid w:val="00517719"/>
    <w:rsid w:val="00517E17"/>
    <w:rsid w:val="00537759"/>
    <w:rsid w:val="00544C6D"/>
    <w:rsid w:val="00552A7F"/>
    <w:rsid w:val="005637AE"/>
    <w:rsid w:val="0056472D"/>
    <w:rsid w:val="00583D8D"/>
    <w:rsid w:val="00591105"/>
    <w:rsid w:val="005979B1"/>
    <w:rsid w:val="005A320A"/>
    <w:rsid w:val="005A5B7F"/>
    <w:rsid w:val="005C491B"/>
    <w:rsid w:val="005C6FEB"/>
    <w:rsid w:val="005D0DA9"/>
    <w:rsid w:val="005D7D2D"/>
    <w:rsid w:val="005E23BC"/>
    <w:rsid w:val="005E2475"/>
    <w:rsid w:val="0060123F"/>
    <w:rsid w:val="00607C2E"/>
    <w:rsid w:val="0061163A"/>
    <w:rsid w:val="00655B54"/>
    <w:rsid w:val="006601B2"/>
    <w:rsid w:val="00662EB3"/>
    <w:rsid w:val="00673049"/>
    <w:rsid w:val="00674CA0"/>
    <w:rsid w:val="00676073"/>
    <w:rsid w:val="006842DB"/>
    <w:rsid w:val="006B0BDE"/>
    <w:rsid w:val="006B1DDB"/>
    <w:rsid w:val="006B2B57"/>
    <w:rsid w:val="006B5BC0"/>
    <w:rsid w:val="006C5C5C"/>
    <w:rsid w:val="006D0561"/>
    <w:rsid w:val="006E5C46"/>
    <w:rsid w:val="0070364B"/>
    <w:rsid w:val="0071408A"/>
    <w:rsid w:val="007279AB"/>
    <w:rsid w:val="00731EDB"/>
    <w:rsid w:val="00732C0A"/>
    <w:rsid w:val="00751237"/>
    <w:rsid w:val="0075378B"/>
    <w:rsid w:val="00761018"/>
    <w:rsid w:val="00766DB7"/>
    <w:rsid w:val="007865D1"/>
    <w:rsid w:val="007B3DAC"/>
    <w:rsid w:val="007B5B35"/>
    <w:rsid w:val="007C0EA7"/>
    <w:rsid w:val="007C2C09"/>
    <w:rsid w:val="007C5DB4"/>
    <w:rsid w:val="007E13DA"/>
    <w:rsid w:val="007F034A"/>
    <w:rsid w:val="007F1149"/>
    <w:rsid w:val="007F1361"/>
    <w:rsid w:val="007F233E"/>
    <w:rsid w:val="007F4642"/>
    <w:rsid w:val="007F5D8B"/>
    <w:rsid w:val="00845E61"/>
    <w:rsid w:val="0087353E"/>
    <w:rsid w:val="00875FE3"/>
    <w:rsid w:val="00876B4A"/>
    <w:rsid w:val="00877726"/>
    <w:rsid w:val="00885E52"/>
    <w:rsid w:val="00890DC8"/>
    <w:rsid w:val="00897C21"/>
    <w:rsid w:val="008A7857"/>
    <w:rsid w:val="008B6597"/>
    <w:rsid w:val="008C4F41"/>
    <w:rsid w:val="008D4B9F"/>
    <w:rsid w:val="008D5026"/>
    <w:rsid w:val="008D5A66"/>
    <w:rsid w:val="008F1DE7"/>
    <w:rsid w:val="009078B0"/>
    <w:rsid w:val="00913BCE"/>
    <w:rsid w:val="009146B3"/>
    <w:rsid w:val="0092371F"/>
    <w:rsid w:val="00930956"/>
    <w:rsid w:val="009426B8"/>
    <w:rsid w:val="00942A43"/>
    <w:rsid w:val="00954DA2"/>
    <w:rsid w:val="00956926"/>
    <w:rsid w:val="00974D5E"/>
    <w:rsid w:val="009857DA"/>
    <w:rsid w:val="00997682"/>
    <w:rsid w:val="009A6CB6"/>
    <w:rsid w:val="009A7023"/>
    <w:rsid w:val="009C4348"/>
    <w:rsid w:val="009E0AF1"/>
    <w:rsid w:val="009E1333"/>
    <w:rsid w:val="009F3D46"/>
    <w:rsid w:val="00A053AD"/>
    <w:rsid w:val="00A239F9"/>
    <w:rsid w:val="00A24E17"/>
    <w:rsid w:val="00A44428"/>
    <w:rsid w:val="00A51DC6"/>
    <w:rsid w:val="00A67883"/>
    <w:rsid w:val="00A73406"/>
    <w:rsid w:val="00A75426"/>
    <w:rsid w:val="00A77501"/>
    <w:rsid w:val="00A804BA"/>
    <w:rsid w:val="00AA6EFC"/>
    <w:rsid w:val="00AB243D"/>
    <w:rsid w:val="00AD6248"/>
    <w:rsid w:val="00AF5F66"/>
    <w:rsid w:val="00B22FA4"/>
    <w:rsid w:val="00B24760"/>
    <w:rsid w:val="00B271C6"/>
    <w:rsid w:val="00B407FD"/>
    <w:rsid w:val="00B45050"/>
    <w:rsid w:val="00B45A03"/>
    <w:rsid w:val="00B518C0"/>
    <w:rsid w:val="00B564DB"/>
    <w:rsid w:val="00B643D9"/>
    <w:rsid w:val="00B938DC"/>
    <w:rsid w:val="00B95215"/>
    <w:rsid w:val="00BB5AD4"/>
    <w:rsid w:val="00BC185C"/>
    <w:rsid w:val="00BC32B1"/>
    <w:rsid w:val="00BC47F0"/>
    <w:rsid w:val="00BD31C2"/>
    <w:rsid w:val="00BD3356"/>
    <w:rsid w:val="00BD535D"/>
    <w:rsid w:val="00BE047E"/>
    <w:rsid w:val="00BE356E"/>
    <w:rsid w:val="00BE3DE3"/>
    <w:rsid w:val="00BE6085"/>
    <w:rsid w:val="00C01EE0"/>
    <w:rsid w:val="00C03D58"/>
    <w:rsid w:val="00C040D8"/>
    <w:rsid w:val="00C06693"/>
    <w:rsid w:val="00C068F9"/>
    <w:rsid w:val="00C10F19"/>
    <w:rsid w:val="00C11FCF"/>
    <w:rsid w:val="00C323E8"/>
    <w:rsid w:val="00C34CD1"/>
    <w:rsid w:val="00C46732"/>
    <w:rsid w:val="00C675B0"/>
    <w:rsid w:val="00C91AE0"/>
    <w:rsid w:val="00CA1B43"/>
    <w:rsid w:val="00CA455D"/>
    <w:rsid w:val="00CA512C"/>
    <w:rsid w:val="00CC2874"/>
    <w:rsid w:val="00CD09C7"/>
    <w:rsid w:val="00CD7DE9"/>
    <w:rsid w:val="00CE3126"/>
    <w:rsid w:val="00CE3FEF"/>
    <w:rsid w:val="00D156FD"/>
    <w:rsid w:val="00D31E48"/>
    <w:rsid w:val="00D322DA"/>
    <w:rsid w:val="00D472C0"/>
    <w:rsid w:val="00D476E5"/>
    <w:rsid w:val="00D511A5"/>
    <w:rsid w:val="00D84275"/>
    <w:rsid w:val="00D872F8"/>
    <w:rsid w:val="00D8733D"/>
    <w:rsid w:val="00DB03B1"/>
    <w:rsid w:val="00DB38E0"/>
    <w:rsid w:val="00DB68E5"/>
    <w:rsid w:val="00DB70C4"/>
    <w:rsid w:val="00DC45FB"/>
    <w:rsid w:val="00DD5210"/>
    <w:rsid w:val="00DE2DCE"/>
    <w:rsid w:val="00DE52A7"/>
    <w:rsid w:val="00DF562B"/>
    <w:rsid w:val="00E3312C"/>
    <w:rsid w:val="00E42CA0"/>
    <w:rsid w:val="00E4316B"/>
    <w:rsid w:val="00E47199"/>
    <w:rsid w:val="00E6073F"/>
    <w:rsid w:val="00E95BEF"/>
    <w:rsid w:val="00EB076A"/>
    <w:rsid w:val="00EB602C"/>
    <w:rsid w:val="00EC0103"/>
    <w:rsid w:val="00ED2933"/>
    <w:rsid w:val="00EE006E"/>
    <w:rsid w:val="00EE304E"/>
    <w:rsid w:val="00EE3731"/>
    <w:rsid w:val="00EE3BFF"/>
    <w:rsid w:val="00EF54CD"/>
    <w:rsid w:val="00F25504"/>
    <w:rsid w:val="00F2596B"/>
    <w:rsid w:val="00F3795F"/>
    <w:rsid w:val="00F4196B"/>
    <w:rsid w:val="00F46ABE"/>
    <w:rsid w:val="00F52AE4"/>
    <w:rsid w:val="00F541BA"/>
    <w:rsid w:val="00F62B9D"/>
    <w:rsid w:val="00F71901"/>
    <w:rsid w:val="00F73239"/>
    <w:rsid w:val="00F76AF3"/>
    <w:rsid w:val="00F8154D"/>
    <w:rsid w:val="00F82D6F"/>
    <w:rsid w:val="00F862BC"/>
    <w:rsid w:val="00F9701C"/>
    <w:rsid w:val="00FA7444"/>
    <w:rsid w:val="00FD7069"/>
    <w:rsid w:val="00FF3287"/>
    <w:rsid w:val="00FF78F5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57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B45A03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B45A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1369</Words>
  <Characters>9447</Characters>
  <Application>Microsoft Office Word</Application>
  <DocSecurity>0</DocSecurity>
  <Lines>78</Lines>
  <Paragraphs>21</Paragraphs>
  <ScaleCrop>false</ScaleCrop>
  <Company/>
  <LinksUpToDate>false</LinksUpToDate>
  <CharactersWithSpaces>10795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2025-07-24T11:44:00Z</dcterms:created>
  <dcterms:modified xsi:type="dcterms:W3CDTF">2025-07-24T11:44:00Z</dcterms:modified>
</cp:coreProperties>
</file>